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CB" w:rsidRDefault="007C36CB" w:rsidP="007C36CB">
      <w:pPr>
        <w:autoSpaceDE w:val="0"/>
        <w:ind w:firstLine="720"/>
        <w:rPr>
          <w:rFonts w:ascii="Courier New" w:hAnsi="Courier New" w:cs="Courier New"/>
          <w:sz w:val="20"/>
          <w:szCs w:val="20"/>
        </w:rPr>
      </w:pPr>
    </w:p>
    <w:p w:rsidR="007C36CB" w:rsidRDefault="007C36CB" w:rsidP="007C36CB">
      <w:pPr>
        <w:autoSpaceDE w:val="0"/>
        <w:ind w:firstLine="720"/>
        <w:rPr>
          <w:rFonts w:ascii="Courier New" w:hAnsi="Courier New" w:cs="Courier New"/>
          <w:sz w:val="20"/>
          <w:szCs w:val="20"/>
        </w:rPr>
      </w:pPr>
    </w:p>
    <w:p w:rsidR="007C36CB" w:rsidRDefault="007C36CB" w:rsidP="007C36CB">
      <w:pPr>
        <w:autoSpaceDE w:val="0"/>
        <w:ind w:firstLine="720"/>
        <w:rPr>
          <w:rFonts w:ascii="Courier New" w:hAnsi="Courier New" w:cs="Courier New"/>
          <w:sz w:val="20"/>
          <w:szCs w:val="20"/>
        </w:rPr>
      </w:pPr>
    </w:p>
    <w:p w:rsidR="007C36CB" w:rsidRDefault="007C36CB" w:rsidP="007C36CB">
      <w:pPr>
        <w:autoSpaceDE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473825" cy="8911030"/>
            <wp:effectExtent l="19050" t="0" r="3175" b="0"/>
            <wp:docPr id="1" name="Рисунок 1" descr="F:\Изображение (001)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(001)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CB" w:rsidRDefault="007C36CB" w:rsidP="007C36CB">
      <w:pPr>
        <w:autoSpaceDE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адаптация обучающихся к жизни в обществе; создание основы для осознанного выбора обучающимися и последующего освоения ими профессиональных образовательных программ, воспитания гражданственности, трудолюбия, уважения к правам и свободам </w:t>
      </w:r>
      <w:r>
        <w:rPr>
          <w:rFonts w:ascii="Courier New" w:hAnsi="Courier New" w:cs="Courier New"/>
          <w:sz w:val="20"/>
          <w:szCs w:val="20"/>
        </w:rPr>
        <w:lastRenderedPageBreak/>
        <w:t>человека, любви к окружающей природе, родному краю, семье, формирования здорового образа жизни.</w:t>
      </w:r>
    </w:p>
    <w:p w:rsidR="007C36CB" w:rsidRDefault="007C36CB" w:rsidP="007C36CB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Виды деятельности государственного учреждения: образовательная деятельность.</w:t>
      </w:r>
    </w:p>
    <w:p w:rsidR="007C36CB" w:rsidRDefault="007C36CB" w:rsidP="007C36CB">
      <w:pPr>
        <w:pStyle w:val="ConsPlusNonformat"/>
      </w:pPr>
      <w:r>
        <w:t>1.3. Перечень услуг (работ), осуществляемых на платной основе:</w:t>
      </w:r>
    </w:p>
    <w:p w:rsidR="007C36CB" w:rsidRDefault="007C36CB" w:rsidP="007C36CB">
      <w:pPr>
        <w:overflowPunct w:val="0"/>
        <w:autoSpaceDE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индивидуальное и групповое обучение детей, не посещающих дошкольное образовательное учреждение по программам дошкольного образования;</w:t>
      </w:r>
    </w:p>
    <w:p w:rsidR="007C36CB" w:rsidRDefault="007C36CB" w:rsidP="007C36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реализация образовательных программ различной направленности за пределами основных образовательных программ, определяющих статус образовательного учреждения;</w:t>
      </w:r>
    </w:p>
    <w:p w:rsidR="007C36CB" w:rsidRDefault="007C36CB" w:rsidP="007C36CB">
      <w:pPr>
        <w:overflowPunct w:val="0"/>
        <w:autoSpaceDE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 логопедической, психологической помощи (коррекция нарушений речевого, психического или физического развития и т.п.) для детей дошкольного возраста и консультационные услуги для их родителей (законных представителей);</w:t>
      </w:r>
    </w:p>
    <w:p w:rsidR="007C36CB" w:rsidRDefault="007C36CB" w:rsidP="007C36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кружки по интересам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физкультурно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спортивные</w:t>
      </w:r>
      <w:proofErr w:type="gramEnd"/>
      <w:r>
        <w:rPr>
          <w:rFonts w:ascii="Courier New" w:hAnsi="Courier New" w:cs="Courier New"/>
          <w:sz w:val="20"/>
          <w:szCs w:val="20"/>
        </w:rPr>
        <w:t>, музыкальные, танцевальные и др.);</w:t>
      </w:r>
    </w:p>
    <w:p w:rsidR="007C36CB" w:rsidRDefault="007C36CB" w:rsidP="007C36CB">
      <w:pPr>
        <w:overflowPunct w:val="0"/>
        <w:autoSpaceDE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спортивно-оздоровительные и другие тематические мероприятия</w:t>
      </w:r>
      <w:proofErr w:type="gramStart"/>
      <w:r>
        <w:rPr>
          <w:rFonts w:ascii="Courier New" w:hAnsi="Courier New" w:cs="Courier New"/>
          <w:sz w:val="20"/>
          <w:szCs w:val="20"/>
        </w:rPr>
        <w:t>;.</w:t>
      </w:r>
      <w:proofErr w:type="gramEnd"/>
    </w:p>
    <w:p w:rsidR="007C36CB" w:rsidRDefault="007C36CB" w:rsidP="007C36CB">
      <w:pPr>
        <w:pStyle w:val="ConsPlusNonformat"/>
      </w:pPr>
    </w:p>
    <w:p w:rsidR="007C36CB" w:rsidRDefault="007C36CB" w:rsidP="007C36CB">
      <w:pPr>
        <w:pStyle w:val="ConsPlusNonformat"/>
      </w:pPr>
      <w:r>
        <w:t xml:space="preserve">1.4. Общая балансовая стоимость недвижимого государственного  имущества  </w:t>
      </w:r>
      <w:proofErr w:type="gramStart"/>
      <w:r>
        <w:t>на</w:t>
      </w:r>
      <w:proofErr w:type="gramEnd"/>
    </w:p>
    <w:p w:rsidR="007C36CB" w:rsidRDefault="007C36CB" w:rsidP="007C36CB">
      <w:pPr>
        <w:pStyle w:val="ConsPlusNonformat"/>
      </w:pPr>
      <w:r>
        <w:t>дату составления Плана: 0,00</w:t>
      </w:r>
    </w:p>
    <w:p w:rsidR="007C36CB" w:rsidRDefault="007C36CB" w:rsidP="007C36CB">
      <w:pPr>
        <w:pStyle w:val="ConsPlusNonformat"/>
      </w:pPr>
      <w:r>
        <w:t xml:space="preserve">1.5. Общая балансовая стоимость  движимого  государственного  имущества  </w:t>
      </w:r>
      <w:proofErr w:type="gramStart"/>
      <w:r>
        <w:t>на</w:t>
      </w:r>
      <w:proofErr w:type="gramEnd"/>
    </w:p>
    <w:p w:rsidR="007C36CB" w:rsidRDefault="007C36CB" w:rsidP="007C36CB">
      <w:pPr>
        <w:pStyle w:val="ConsPlusNonformat"/>
      </w:pPr>
      <w:r>
        <w:t>дату составления Плана, в том  числе  балансовая  стоимость  особо  ценного</w:t>
      </w:r>
    </w:p>
    <w:p w:rsidR="007C36CB" w:rsidRDefault="007C36CB" w:rsidP="007C36CB">
      <w:pPr>
        <w:pStyle w:val="ConsPlusNonformat"/>
      </w:pPr>
      <w:r>
        <w:t>движимого имущества: 3728810,13</w:t>
      </w:r>
    </w:p>
    <w:p w:rsidR="007C36CB" w:rsidRDefault="007C36CB" w:rsidP="007C36CB">
      <w:pPr>
        <w:pStyle w:val="ConsPlusNormal"/>
        <w:ind w:firstLine="0"/>
        <w:jc w:val="center"/>
      </w:pPr>
      <w:r>
        <w:t>II. Показатели финансового состояния</w:t>
      </w:r>
    </w:p>
    <w:p w:rsidR="007C36CB" w:rsidRDefault="007C36CB" w:rsidP="007C36CB">
      <w:pPr>
        <w:pStyle w:val="ConsPlusNormal"/>
      </w:pPr>
      <w:r>
        <w:t>государственного учреждения</w:t>
      </w:r>
    </w:p>
    <w:p w:rsidR="007C36CB" w:rsidRDefault="007C36CB" w:rsidP="007C36CB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5"/>
        <w:gridCol w:w="1410"/>
      </w:tblGrid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Наименование показателя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Сумма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I. Нефинансовые активы, всего: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1.1. Общая балансовая стоимость недвижимого государственного       </w:t>
            </w:r>
            <w:r>
              <w:br/>
              <w:t xml:space="preserve">имущества, всего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1.1.1. Стоимость имущества, закрепленного  собственником  имущества</w:t>
            </w:r>
            <w:r>
              <w:br/>
              <w:t xml:space="preserve">за государственным учреждением на праве оперативного управления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48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1.1.2. Стоимость имущества, приобретенного государственным         </w:t>
            </w:r>
            <w:r>
              <w:br/>
              <w:t xml:space="preserve">учреждением за счет выделенных собственником имущества учреждения  </w:t>
            </w:r>
            <w:r>
              <w:br/>
              <w:t xml:space="preserve">средств     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48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1.1.3. Стоимость имущества, приобретенного государственным         </w:t>
            </w:r>
            <w:r>
              <w:br/>
              <w:t xml:space="preserve">учреждением за счет доходов, полученных от платной и иной          </w:t>
            </w:r>
            <w:r>
              <w:br/>
              <w:t xml:space="preserve">приносящей доход деятельности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1.2. Общая балансовая стоимость движимого государственного         </w:t>
            </w:r>
            <w:r>
              <w:br/>
              <w:t xml:space="preserve">имущества, всего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1.2.1. Общая балансовая стоимость особо ценного движимого имущества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2319000,00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1.2.2. Остаточная стоимость особо ценного движимого имущества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II. Финансовые активы, всего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2.1. Дебиторская задолженность по доходам, полученным за счет      </w:t>
            </w:r>
            <w:r>
              <w:br/>
              <w:t xml:space="preserve">средств областного бюджета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 Дебиторская задолженность по выданным авансам,  полученным    </w:t>
            </w:r>
            <w:r>
              <w:br/>
              <w:t xml:space="preserve">за счет средств областного бюджета, всего: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6703,35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2.2.1. по выданным авансам на услуги связи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6703,35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2.2.2. по выданным авансам на транспортные услуги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lastRenderedPageBreak/>
              <w:t xml:space="preserve">2.2.3. по выданным авансам на коммунальные услуги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2.2.4. по выданным авансам на услуги по содержанию имущества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2.2.5. по выданным авансам на прочие услуги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2.2.6. по выданным авансам на приобретение основных средств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2.2.7. по выданным авансам на приобретение нематериальных активов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2.2.8. по выданным авансам на приобретение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2.2.9. по выданным авансам на приобретение материальных запасов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2.2.10. по выданным авансам на прочие расходы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2.3. Дебиторская задолженность по выданным авансам за счет доходов,</w:t>
            </w:r>
            <w:r>
              <w:br/>
              <w:t xml:space="preserve">полученных от платной и иной приносящей доход деятельности, всего: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5673,84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2.3.1. по выданным авансам на услуги связи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5673,84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2.3.2. по выданным авансам на транспортные услуги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2.3.3. по выданным авансам на коммунальные услуги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2.3.4. по выданным авансам на услуги по содержанию имущества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2.3.5. по выданным авансам на прочие услуги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2.3.6. по выданным авансам на приобретение основных средств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2.3.7. по выданным авансам на приобретение нематериальных активов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2.3.8. по выданным авансам на приобретение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2.3.9. по выданным авансам на приобретение материальных запасов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2.3.10. по выданным авансам на прочие расходы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III. Обязательства, всего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3.1. Просроченная кредиторская задолженность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 Кредиторская задолженность по расчетам с поставщиками и       </w:t>
            </w:r>
            <w:r>
              <w:br/>
              <w:t xml:space="preserve">подрядчиками за счет средств областного бюджета, всего: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-6016,25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3.2.1. по начислениям на выплаты по оплате труда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-12589,47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3.2.2. по оплате услуг связи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3.2.3. по оплате транспортных услуг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3.2.4. по оплате коммунальных услуг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3.2.5. по оплате услуг по содержанию имущества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3.2.6. по оплате прочих услуг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343,75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3.2.7. по приобретению основных средств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lastRenderedPageBreak/>
              <w:t xml:space="preserve">3.2.8. по приобретению нематериальных активов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3.2.9.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3.2.10. по приобретению материальных запасов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6229,47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3.2.11. по оплате прочих расходов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3.2.12. по платежам в бюджет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3.2.13. по прочим расчетам с кредиторами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48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 Кредиторская задолженность по расчетам с поставщиками и       </w:t>
            </w:r>
            <w:r>
              <w:br/>
              <w:t xml:space="preserve">подрядчиками за счет доходов, полученных от платной и иной         </w:t>
            </w:r>
            <w:r>
              <w:br/>
              <w:t xml:space="preserve">приносящей доход деятельности, всего: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3.3.1. по начислениям на выплаты по оплате труда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3.3.2. по оплате услуг связи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3.3.3. по оплате транспортных услуг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3.3.4. по оплате коммунальных услуг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3.3.5. по оплате услуг по содержанию имущества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3.3.6. по оплате прочих услуг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3.3.7. по приобретению основных средств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3.3.8. по приобретению нематериальных активов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3.3.9. по приобретению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3.3.10. по приобретению материальных запасов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3.3.11. по оплате прочих расходов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3.3.12. по платежам в бюджет            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3.3.13. по прочим расчетам с кредиторами                         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</w:tbl>
    <w:p w:rsidR="007C36CB" w:rsidRDefault="007C36CB" w:rsidP="007C36CB">
      <w:pPr>
        <w:pStyle w:val="ConsPlusNormal"/>
        <w:ind w:firstLine="0"/>
      </w:pPr>
    </w:p>
    <w:p w:rsidR="007C36CB" w:rsidRDefault="007C36CB" w:rsidP="007C36CB">
      <w:pPr>
        <w:pStyle w:val="ConsPlusNormal"/>
        <w:ind w:firstLine="0"/>
        <w:jc w:val="center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</w:pPr>
    </w:p>
    <w:p w:rsidR="007C36CB" w:rsidRDefault="007C36CB" w:rsidP="007C36CB">
      <w:pPr>
        <w:pStyle w:val="ConsPlusNormal"/>
        <w:ind w:firstLine="0"/>
      </w:pPr>
    </w:p>
    <w:p w:rsidR="007C36CB" w:rsidRDefault="007C36CB" w:rsidP="007C36CB">
      <w:pPr>
        <w:pStyle w:val="ConsPlusNormal"/>
        <w:ind w:firstLine="0"/>
      </w:pPr>
    </w:p>
    <w:p w:rsidR="007C36CB" w:rsidRDefault="007C36CB" w:rsidP="007C36CB">
      <w:pPr>
        <w:pStyle w:val="ConsPlusNormal"/>
        <w:ind w:firstLine="0"/>
        <w:jc w:val="center"/>
      </w:pPr>
      <w:r>
        <w:t>III. Показатели по поступлениям</w:t>
      </w:r>
    </w:p>
    <w:p w:rsidR="007C36CB" w:rsidRDefault="007C36CB" w:rsidP="007C36CB">
      <w:pPr>
        <w:pStyle w:val="ConsPlusNormal"/>
        <w:jc w:val="center"/>
      </w:pPr>
      <w:r>
        <w:lastRenderedPageBreak/>
        <w:t>и выплатам государственного учреждения</w:t>
      </w:r>
    </w:p>
    <w:p w:rsidR="007C36CB" w:rsidRDefault="007C36CB" w:rsidP="007C36CB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8"/>
        <w:gridCol w:w="1769"/>
        <w:gridCol w:w="1499"/>
        <w:gridCol w:w="1469"/>
        <w:gridCol w:w="1140"/>
      </w:tblGrid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Наименование показателя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Код по  </w:t>
            </w:r>
            <w:r>
              <w:br/>
              <w:t xml:space="preserve">бюджетной </w:t>
            </w:r>
            <w:r>
              <w:br/>
            </w:r>
            <w:proofErr w:type="spellStart"/>
            <w:r>
              <w:t>класс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фикации</w:t>
            </w:r>
            <w:proofErr w:type="spellEnd"/>
            <w:r>
              <w:t xml:space="preserve"> и </w:t>
            </w:r>
            <w:r>
              <w:br/>
              <w:t xml:space="preserve">операции </w:t>
            </w:r>
            <w:r>
              <w:br/>
              <w:t xml:space="preserve">сектора  </w:t>
            </w:r>
            <w:r>
              <w:br/>
            </w:r>
            <w:proofErr w:type="spellStart"/>
            <w:r>
              <w:t>государ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ственного</w:t>
            </w:r>
            <w:proofErr w:type="spellEnd"/>
            <w:r>
              <w:t xml:space="preserve"> </w:t>
            </w:r>
            <w:r>
              <w:br/>
              <w:t>управления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Всего</w:t>
            </w:r>
          </w:p>
        </w:tc>
        <w:tc>
          <w:tcPr>
            <w:tcW w:w="2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 xml:space="preserve">В том числе      </w:t>
            </w:r>
          </w:p>
        </w:tc>
      </w:tr>
      <w:tr w:rsidR="007C36CB" w:rsidTr="00D023FC">
        <w:trPr>
          <w:cantSplit/>
          <w:trHeight w:val="1320"/>
        </w:trPr>
        <w:tc>
          <w:tcPr>
            <w:tcW w:w="3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операции </w:t>
            </w:r>
            <w:r>
              <w:br/>
              <w:t>по лицевым</w:t>
            </w:r>
            <w:r>
              <w:br/>
              <w:t xml:space="preserve">счетам,  </w:t>
            </w:r>
            <w:r>
              <w:br/>
              <w:t>открытым в</w:t>
            </w:r>
            <w:r>
              <w:br/>
            </w:r>
            <w:proofErr w:type="spellStart"/>
            <w:r>
              <w:t>департ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менте</w:t>
            </w:r>
            <w:proofErr w:type="spellEnd"/>
            <w:r>
              <w:t xml:space="preserve">   </w:t>
            </w:r>
            <w:r>
              <w:br/>
              <w:t>исполнения</w:t>
            </w:r>
            <w:r>
              <w:br/>
              <w:t>областного</w:t>
            </w:r>
            <w:r>
              <w:br/>
              <w:t xml:space="preserve">бюджета и </w:t>
            </w:r>
            <w:r>
              <w:br/>
              <w:t>отчетности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 xml:space="preserve">операции по </w:t>
            </w:r>
            <w:r>
              <w:br/>
              <w:t xml:space="preserve">счетам,   </w:t>
            </w:r>
            <w:r>
              <w:br/>
              <w:t xml:space="preserve">открытым в </w:t>
            </w:r>
            <w:r>
              <w:br/>
              <w:t xml:space="preserve">кредитных  </w:t>
            </w:r>
            <w:r>
              <w:br/>
              <w:t>организациях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Планируемый остаток средств на  </w:t>
            </w:r>
            <w:r>
              <w:br/>
              <w:t xml:space="preserve">начало планируемого года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Поступления, всего: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1430400,00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1430400,00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Субсидии на выполнение          </w:t>
            </w:r>
            <w:r>
              <w:br/>
              <w:t xml:space="preserve">государственного задания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r>
              <w:t>1430400,00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r>
              <w:t>1430400</w:t>
            </w:r>
            <w:r w:rsidRPr="00E10087">
              <w:t>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Целевые субсидии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475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Бюджетные инвестиции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108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Поступления от оказания         </w:t>
            </w:r>
            <w:r>
              <w:br/>
              <w:t xml:space="preserve">государственным                 </w:t>
            </w:r>
            <w:r>
              <w:br/>
              <w:t xml:space="preserve">учреждением (подразделением)    </w:t>
            </w:r>
            <w:r>
              <w:br/>
              <w:t xml:space="preserve">услуг (выполнения работ),       </w:t>
            </w:r>
            <w:r>
              <w:br/>
              <w:t xml:space="preserve">предоставление которых для      </w:t>
            </w:r>
            <w:r>
              <w:br/>
              <w:t xml:space="preserve">физических и юридических лиц    </w:t>
            </w:r>
            <w:r>
              <w:br/>
              <w:t xml:space="preserve">осуществляется на платной       </w:t>
            </w:r>
            <w:r>
              <w:br/>
              <w:t xml:space="preserve">основе, всего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1300000,00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1300000,00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Услуга N 1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130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1300000,00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1300000,00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Услуга N 2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Поступления от иной приносящей  </w:t>
            </w:r>
            <w:r>
              <w:br/>
              <w:t xml:space="preserve">доход деятельности, всего: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Поступления от реализации ценных</w:t>
            </w:r>
            <w:r>
              <w:br/>
              <w:t xml:space="preserve">бумаг  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180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Планируемый остаток средств на  </w:t>
            </w:r>
            <w:r>
              <w:br/>
              <w:t xml:space="preserve">конец планируемого года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Выплаты, всего: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900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Pr="009423AB" w:rsidRDefault="007C36CB" w:rsidP="00D023FC">
            <w:pPr>
              <w:rPr>
                <w:rFonts w:ascii="Arial" w:hAnsi="Arial" w:cs="Arial"/>
                <w:sz w:val="20"/>
                <w:szCs w:val="20"/>
              </w:rPr>
            </w:pPr>
            <w:r w:rsidRPr="009423AB">
              <w:rPr>
                <w:rFonts w:ascii="Arial" w:hAnsi="Arial" w:cs="Arial"/>
                <w:sz w:val="20"/>
                <w:szCs w:val="20"/>
              </w:rPr>
              <w:t>2730400,00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Pr="009423AB" w:rsidRDefault="007C36CB" w:rsidP="00D023FC">
            <w:pPr>
              <w:rPr>
                <w:rFonts w:ascii="Arial" w:hAnsi="Arial" w:cs="Arial"/>
                <w:sz w:val="20"/>
                <w:szCs w:val="20"/>
              </w:rPr>
            </w:pPr>
            <w:r w:rsidRPr="009423AB">
              <w:rPr>
                <w:rFonts w:ascii="Arial" w:hAnsi="Arial" w:cs="Arial"/>
                <w:sz w:val="20"/>
                <w:szCs w:val="20"/>
              </w:rPr>
              <w:t>2730400,00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в том числе: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Оплата труда и начисления на    </w:t>
            </w:r>
            <w:r>
              <w:br/>
              <w:t xml:space="preserve">выплаты по оплате труда, всего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210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1355600,00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1355600,00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Заработная плата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211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1341858,00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1341858,00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lastRenderedPageBreak/>
              <w:t xml:space="preserve">Прочие выплаты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212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Начисления на выплаты по оплате </w:t>
            </w:r>
            <w:r>
              <w:br/>
              <w:t xml:space="preserve">труда  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213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13742,00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13742,00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Оплата работ, услуг, всего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120000,00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120000,00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Услуги связи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221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20000,00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20000,00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Транспортные услуги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222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Коммунальные услуги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223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Арендная плата за пользование   </w:t>
            </w:r>
            <w:r>
              <w:br/>
              <w:t xml:space="preserve">имуществом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224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Работы, услуги по содержанию    </w:t>
            </w:r>
            <w:r>
              <w:br/>
              <w:t xml:space="preserve">имущества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225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50000,00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50000,00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Прочие работы, услуги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226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50000,00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50000,00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Безвозмездные перечисления      </w:t>
            </w:r>
            <w:r>
              <w:br/>
              <w:t xml:space="preserve">организациям, всего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240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48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Безвозмездные перечисления      </w:t>
            </w:r>
            <w:r>
              <w:br/>
              <w:t xml:space="preserve">государственным и муниципальным </w:t>
            </w:r>
            <w:r>
              <w:br/>
              <w:t xml:space="preserve">организациям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241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Социальное обеспечение, всего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260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Пособия по социальной помощи    </w:t>
            </w:r>
            <w:r>
              <w:br/>
              <w:t xml:space="preserve">населению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262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722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Пенсии, пособия, выплачиваемые  </w:t>
            </w:r>
            <w:r>
              <w:br/>
              <w:t xml:space="preserve">организациями сектора           </w:t>
            </w:r>
            <w:r>
              <w:br/>
              <w:t xml:space="preserve">государственного управления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263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536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Прочие расходы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290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Поступление нефинансовых        </w:t>
            </w:r>
            <w:r>
              <w:br/>
              <w:t xml:space="preserve">активов, всего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300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1254800,00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1254800,00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Увеличение стоимости основных   </w:t>
            </w:r>
            <w:r>
              <w:br/>
              <w:t xml:space="preserve">средств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310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200000,00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200000,00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Увеличение стоимости            </w:t>
            </w:r>
            <w:r>
              <w:br/>
              <w:t xml:space="preserve">нематериальных активов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320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Увеличение стоимости            </w:t>
            </w:r>
            <w:r>
              <w:br/>
              <w:t xml:space="preserve">непроизводственных активов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330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Увеличение стоимости            </w:t>
            </w:r>
            <w:r>
              <w:br/>
              <w:t xml:space="preserve">материальных запасов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340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1054800,00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1054800,00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Поступление финансовых активов, </w:t>
            </w:r>
            <w:r>
              <w:br/>
              <w:t xml:space="preserve">всего  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500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из них:  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48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Увеличение стоимости ценных     </w:t>
            </w:r>
            <w:r>
              <w:br/>
              <w:t xml:space="preserve">бумаг, кроме акций и иных форм  </w:t>
            </w:r>
            <w:r>
              <w:br/>
              <w:t xml:space="preserve">участия </w:t>
            </w:r>
            <w:proofErr w:type="gramStart"/>
            <w:r>
              <w:t>в</w:t>
            </w:r>
            <w:proofErr w:type="gramEnd"/>
            <w:r>
              <w:t xml:space="preserve"> 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520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Увеличение стоимости акций и    </w:t>
            </w:r>
            <w:r>
              <w:br/>
              <w:t xml:space="preserve">иных форм участия в капитале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530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24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proofErr w:type="spellStart"/>
            <w:r>
              <w:t>Справочно</w:t>
            </w:r>
            <w:proofErr w:type="spellEnd"/>
            <w:r>
              <w:t xml:space="preserve">:                     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Объем публичных обязательств    </w:t>
            </w:r>
            <w:r>
              <w:br/>
              <w:t xml:space="preserve">перед физическими лицами, всего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X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  <w:tr w:rsidR="007C36CB" w:rsidTr="00D023FC">
        <w:trPr>
          <w:cantSplit/>
          <w:trHeight w:val="360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Pr="00194846" w:rsidRDefault="007C36CB" w:rsidP="00D023FC">
            <w:pPr>
              <w:widowControl/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84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lastRenderedPageBreak/>
              <w:t>Средства во временном распоряжении, всего</w:t>
            </w:r>
          </w:p>
          <w:p w:rsidR="007C36CB" w:rsidRDefault="007C36CB" w:rsidP="00D023FC">
            <w:pPr>
              <w:pStyle w:val="ConsPlusNormal"/>
              <w:ind w:firstLine="0"/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Х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0,00</w:t>
            </w:r>
          </w:p>
        </w:tc>
      </w:tr>
    </w:tbl>
    <w:p w:rsidR="007C36CB" w:rsidRDefault="007C36CB" w:rsidP="007C36CB">
      <w:pPr>
        <w:pStyle w:val="ConsPlusNormal"/>
        <w:ind w:firstLine="0"/>
      </w:pPr>
    </w:p>
    <w:p w:rsidR="007C36CB" w:rsidRDefault="007C36CB" w:rsidP="007C36CB">
      <w:pPr>
        <w:pStyle w:val="ConsPlusNormal"/>
        <w:ind w:firstLine="0"/>
        <w:jc w:val="center"/>
      </w:pPr>
      <w:r>
        <w:t>IV. Мероприятия стратегического развития</w:t>
      </w:r>
    </w:p>
    <w:p w:rsidR="007C36CB" w:rsidRDefault="007C36CB" w:rsidP="007C36CB">
      <w:pPr>
        <w:pStyle w:val="ConsPlusNormal"/>
      </w:pPr>
      <w:r>
        <w:t>государственного учреждения</w:t>
      </w:r>
    </w:p>
    <w:p w:rsidR="007C36CB" w:rsidRDefault="007C36CB" w:rsidP="007C36CB">
      <w:pPr>
        <w:pStyle w:val="ConsPlusNormal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2"/>
        <w:gridCol w:w="2568"/>
        <w:gridCol w:w="2432"/>
        <w:gridCol w:w="1923"/>
      </w:tblGrid>
      <w:tr w:rsidR="007C36CB" w:rsidTr="00D023FC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Задача   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Мероприятие    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Плановый     </w:t>
            </w:r>
            <w:r>
              <w:br/>
              <w:t xml:space="preserve">результат   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 xml:space="preserve">Срок исполнения  </w:t>
            </w:r>
          </w:p>
        </w:tc>
      </w:tr>
      <w:tr w:rsidR="007C36CB" w:rsidTr="00D023F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1.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Предоставление  общего образования  по общим общеобразовательным программам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выполнение</w:t>
            </w:r>
          </w:p>
          <w:p w:rsidR="007C36CB" w:rsidRDefault="007C36CB" w:rsidP="00D023FC">
            <w:pPr>
              <w:pStyle w:val="ConsPlusNormal"/>
            </w:pPr>
            <w:r>
              <w:t>государственного</w:t>
            </w:r>
          </w:p>
          <w:p w:rsidR="007C36CB" w:rsidRDefault="007C36CB" w:rsidP="00D023FC">
            <w:pPr>
              <w:pStyle w:val="ConsPlusNormal"/>
            </w:pPr>
            <w:r>
              <w:t>задания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492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01.01.2015-31.12.2017</w:t>
            </w:r>
          </w:p>
        </w:tc>
      </w:tr>
      <w:tr w:rsidR="007C36CB" w:rsidTr="00D023F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2.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 xml:space="preserve">Предоставление дошкольного образования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общим</w:t>
            </w:r>
            <w:proofErr w:type="gramEnd"/>
            <w:r>
              <w:t xml:space="preserve"> общеобразовательной программе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выполнение</w:t>
            </w:r>
          </w:p>
          <w:p w:rsidR="007C36CB" w:rsidRDefault="007C36CB" w:rsidP="00D023FC">
            <w:pPr>
              <w:pStyle w:val="ConsPlusNormal"/>
            </w:pPr>
            <w:r>
              <w:t>государственного</w:t>
            </w:r>
          </w:p>
          <w:p w:rsidR="007C36CB" w:rsidRDefault="007C36CB" w:rsidP="00D023FC">
            <w:pPr>
              <w:pStyle w:val="ConsPlusNormal"/>
            </w:pPr>
            <w:r>
              <w:t>задания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211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01.01.2015-31.12.2017</w:t>
            </w:r>
          </w:p>
        </w:tc>
      </w:tr>
      <w:tr w:rsidR="007C36CB" w:rsidTr="00D023F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widowControl/>
              <w:ind w:firstLine="0"/>
            </w:pPr>
            <w:r>
              <w:t>Организация и предоставление образования по дополнительным общеобразовательным программам дошкольного и (или) общего образования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выполнение</w:t>
            </w:r>
          </w:p>
          <w:p w:rsidR="007C36CB" w:rsidRDefault="007C36CB" w:rsidP="00D023FC">
            <w:pPr>
              <w:pStyle w:val="ConsPlusNormal"/>
            </w:pPr>
            <w:r>
              <w:t>государственного</w:t>
            </w:r>
          </w:p>
          <w:p w:rsidR="007C36CB" w:rsidRDefault="007C36CB" w:rsidP="00D023FC">
            <w:pPr>
              <w:pStyle w:val="ConsPlusNormal"/>
              <w:ind w:firstLine="0"/>
            </w:pPr>
            <w:r>
              <w:t>задания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990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01.01.2015-31.12.2017</w:t>
            </w:r>
          </w:p>
        </w:tc>
      </w:tr>
      <w:tr w:rsidR="007C36CB" w:rsidTr="00D023F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Организация специальных (школьных) перевозок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выполнение</w:t>
            </w:r>
          </w:p>
          <w:p w:rsidR="007C36CB" w:rsidRDefault="007C36CB" w:rsidP="00D023FC">
            <w:pPr>
              <w:pStyle w:val="ConsPlusNormal"/>
            </w:pPr>
            <w:r>
              <w:t>государственного</w:t>
            </w:r>
          </w:p>
          <w:p w:rsidR="007C36CB" w:rsidRDefault="007C36CB" w:rsidP="00D023FC">
            <w:pPr>
              <w:pStyle w:val="ConsPlusNormal"/>
              <w:ind w:firstLine="0"/>
            </w:pPr>
            <w:r>
              <w:t>задания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ind w:firstLine="0"/>
            </w:pPr>
            <w:r>
              <w:t>1403,00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6CB" w:rsidRDefault="007C36CB" w:rsidP="00D023FC">
            <w:pPr>
              <w:pStyle w:val="ConsPlusNormal"/>
              <w:spacing w:after="200" w:line="276" w:lineRule="auto"/>
              <w:ind w:firstLine="0"/>
            </w:pPr>
            <w:r>
              <w:t>01.01.2015-31.12.2017</w:t>
            </w:r>
          </w:p>
        </w:tc>
      </w:tr>
    </w:tbl>
    <w:p w:rsidR="007C36CB" w:rsidRDefault="007C36CB" w:rsidP="007C36CB">
      <w:pPr>
        <w:pStyle w:val="ConsPlusNormal"/>
        <w:ind w:firstLine="0"/>
      </w:pPr>
    </w:p>
    <w:p w:rsidR="007C36CB" w:rsidRDefault="007C36CB" w:rsidP="007C36CB">
      <w:pPr>
        <w:pStyle w:val="ConsPlusNonformat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7C36CB" w:rsidRDefault="007C36CB" w:rsidP="007C36CB">
      <w:pPr>
        <w:pStyle w:val="ConsPlusNonformat"/>
      </w:pPr>
      <w:r>
        <w:t>учреждения</w:t>
      </w:r>
    </w:p>
    <w:p w:rsidR="007C36CB" w:rsidRDefault="007C36CB" w:rsidP="007C36CB">
      <w:pPr>
        <w:pStyle w:val="ConsPlusNonformat"/>
      </w:pPr>
      <w:r>
        <w:t xml:space="preserve">(уполномоченное лицо)                   _________   </w:t>
      </w:r>
      <w:proofErr w:type="spellStart"/>
      <w:r>
        <w:t>_Фёдоров</w:t>
      </w:r>
      <w:proofErr w:type="spellEnd"/>
      <w:r>
        <w:t xml:space="preserve"> Е.Ю.________</w:t>
      </w:r>
    </w:p>
    <w:p w:rsidR="007C36CB" w:rsidRDefault="007C36CB" w:rsidP="007C36CB">
      <w:pPr>
        <w:pStyle w:val="ConsPlusNonformat"/>
      </w:pPr>
      <w:r>
        <w:t xml:space="preserve">                                        (подпись)    (расшифровка подписи)</w:t>
      </w:r>
    </w:p>
    <w:p w:rsidR="007C36CB" w:rsidRDefault="007C36CB" w:rsidP="007C36CB">
      <w:pPr>
        <w:pStyle w:val="ConsPlusNonformat"/>
      </w:pPr>
    </w:p>
    <w:p w:rsidR="007C36CB" w:rsidRDefault="007C36CB" w:rsidP="007C36CB">
      <w:pPr>
        <w:pStyle w:val="ConsPlusNonformat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7C36CB" w:rsidRDefault="007C36CB" w:rsidP="007C36CB">
      <w:pPr>
        <w:pStyle w:val="ConsPlusNonformat"/>
      </w:pPr>
      <w:r>
        <w:t>службы государственного учреждения      _________   ___</w:t>
      </w:r>
      <w:r>
        <w:rPr>
          <w:u w:val="single"/>
        </w:rPr>
        <w:t xml:space="preserve">                   </w:t>
      </w:r>
      <w:r>
        <w:t xml:space="preserve">_  </w:t>
      </w:r>
    </w:p>
    <w:p w:rsidR="007C36CB" w:rsidRDefault="007C36CB" w:rsidP="007C36CB">
      <w:pPr>
        <w:pStyle w:val="ConsPlusNonformat"/>
      </w:pPr>
      <w:r>
        <w:t xml:space="preserve">                                        (подпись)    (расшифровка подписи)</w:t>
      </w:r>
    </w:p>
    <w:p w:rsidR="007C36CB" w:rsidRDefault="007C36CB" w:rsidP="007C36CB">
      <w:pPr>
        <w:pStyle w:val="ConsPlusNonformat"/>
      </w:pPr>
    </w:p>
    <w:p w:rsidR="007C36CB" w:rsidRDefault="007C36CB" w:rsidP="007C36CB">
      <w:pPr>
        <w:pStyle w:val="ConsPlusNonformat"/>
      </w:pPr>
      <w:r>
        <w:t xml:space="preserve">Главный бухгалтер </w:t>
      </w:r>
      <w:proofErr w:type="gramStart"/>
      <w:r>
        <w:t>государственного</w:t>
      </w:r>
      <w:proofErr w:type="gramEnd"/>
    </w:p>
    <w:p w:rsidR="007C36CB" w:rsidRDefault="007C36CB" w:rsidP="007C36CB">
      <w:pPr>
        <w:pStyle w:val="ConsPlusNonformat"/>
      </w:pPr>
      <w:r>
        <w:t xml:space="preserve">учреждения                              _________   </w:t>
      </w:r>
      <w:proofErr w:type="spellStart"/>
      <w:r>
        <w:t>__Бедрина</w:t>
      </w:r>
      <w:proofErr w:type="spellEnd"/>
      <w:r>
        <w:t xml:space="preserve"> Н.В._______</w:t>
      </w:r>
    </w:p>
    <w:p w:rsidR="007C36CB" w:rsidRDefault="007C36CB" w:rsidP="007C36CB">
      <w:pPr>
        <w:pStyle w:val="ConsPlusNonformat"/>
      </w:pPr>
      <w:r>
        <w:t xml:space="preserve">                                        (подпись)    (расшифровка подписи)</w:t>
      </w:r>
    </w:p>
    <w:p w:rsidR="007C36CB" w:rsidRDefault="007C36CB" w:rsidP="007C36CB">
      <w:pPr>
        <w:pStyle w:val="ConsPlusNonformat"/>
      </w:pPr>
    </w:p>
    <w:p w:rsidR="007C36CB" w:rsidRDefault="007C36CB" w:rsidP="007C36CB">
      <w:pPr>
        <w:pStyle w:val="ConsPlusNonformat"/>
      </w:pPr>
      <w:r>
        <w:t xml:space="preserve">Исполнитель                             _________   </w:t>
      </w:r>
      <w:proofErr w:type="spellStart"/>
      <w:r>
        <w:t>__Бедрина</w:t>
      </w:r>
      <w:proofErr w:type="spellEnd"/>
      <w:r>
        <w:t xml:space="preserve"> Н.В.__________                                                                                                                                                                      </w:t>
      </w:r>
    </w:p>
    <w:p w:rsidR="007C36CB" w:rsidRDefault="007C36CB" w:rsidP="007C36CB">
      <w:pPr>
        <w:pStyle w:val="ConsPlusNonformat"/>
      </w:pPr>
      <w:r>
        <w:t xml:space="preserve">                                        (подпись)    (расшифровка подписи)</w:t>
      </w:r>
    </w:p>
    <w:p w:rsidR="007C36CB" w:rsidRDefault="007C36CB" w:rsidP="007C36CB">
      <w:pPr>
        <w:pStyle w:val="ConsPlusNonformat"/>
      </w:pPr>
    </w:p>
    <w:p w:rsidR="007C36CB" w:rsidRDefault="007C36CB" w:rsidP="007C36CB">
      <w:pPr>
        <w:pStyle w:val="ConsPlusNonformat"/>
      </w:pPr>
      <w:r>
        <w:t>тел.  ________________</w:t>
      </w:r>
    </w:p>
    <w:p w:rsidR="007C36CB" w:rsidRDefault="007C36CB" w:rsidP="007C36CB">
      <w:pPr>
        <w:pStyle w:val="ConsPlusNonformat"/>
      </w:pPr>
    </w:p>
    <w:p w:rsidR="007C36CB" w:rsidRDefault="007C36CB" w:rsidP="007C36CB">
      <w:pPr>
        <w:pStyle w:val="ConsPlusNonformat"/>
      </w:pPr>
      <w:r>
        <w:rPr>
          <w:u w:val="single"/>
        </w:rPr>
        <w:t xml:space="preserve">12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u w:val="single"/>
          </w:rPr>
          <w:t>2015</w:t>
        </w:r>
        <w:r>
          <w:t xml:space="preserve"> г</w:t>
        </w:r>
      </w:smartTag>
      <w:r>
        <w:t>.</w:t>
      </w:r>
    </w:p>
    <w:p w:rsidR="00FE1EE8" w:rsidRDefault="00FE1EE8"/>
    <w:sectPr w:rsidR="00FE1EE8" w:rsidSect="007C36CB">
      <w:pgSz w:w="11906" w:h="16838"/>
      <w:pgMar w:top="720" w:right="991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CB"/>
    <w:rsid w:val="007C36CB"/>
    <w:rsid w:val="00FE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C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2015-02-26T12:55:00Z</dcterms:created>
  <dcterms:modified xsi:type="dcterms:W3CDTF">2015-02-26T12:56:00Z</dcterms:modified>
</cp:coreProperties>
</file>